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02" w:rsidRPr="00267902" w:rsidRDefault="00267902" w:rsidP="00267902">
      <w:pPr>
        <w:pBdr>
          <w:bottom w:val="single" w:sz="6" w:space="15" w:color="F4F4F4"/>
        </w:pBdr>
        <w:shd w:val="clear" w:color="auto" w:fill="FFFFFF"/>
        <w:spacing w:before="300" w:after="15" w:line="240" w:lineRule="auto"/>
        <w:outlineLvl w:val="1"/>
        <w:rPr>
          <w:rFonts w:ascii="inherit" w:eastAsia="Times New Roman" w:hAnsi="inherit" w:cs="Tahoma"/>
          <w:color w:val="4F4F4F"/>
          <w:sz w:val="36"/>
          <w:szCs w:val="36"/>
          <w:lang w:eastAsia="pl-PL"/>
        </w:rPr>
      </w:pPr>
      <w:r w:rsidRPr="00267902">
        <w:rPr>
          <w:rFonts w:ascii="robotoSlab" w:eastAsia="Times New Roman" w:hAnsi="robotoSlab" w:cs="Tahoma"/>
          <w:caps/>
          <w:color w:val="26437A"/>
          <w:sz w:val="36"/>
          <w:szCs w:val="36"/>
          <w:lang w:eastAsia="pl-PL"/>
        </w:rPr>
        <w:t>Wniosek o zapewnienie dostępności</w:t>
      </w:r>
    </w:p>
    <w:p w:rsidR="00267902" w:rsidRPr="00267902" w:rsidRDefault="00267902" w:rsidP="00267902">
      <w:pPr>
        <w:pBdr>
          <w:bottom w:val="single" w:sz="6" w:space="11" w:color="F4F4F4"/>
        </w:pBdr>
        <w:shd w:val="clear" w:color="auto" w:fill="FFFFFF"/>
        <w:spacing w:before="480" w:after="300" w:line="240" w:lineRule="auto"/>
        <w:outlineLvl w:val="2"/>
        <w:rPr>
          <w:rFonts w:ascii="robotoSlab" w:eastAsia="Times New Roman" w:hAnsi="robotoSlab" w:cs="Tahoma"/>
          <w:color w:val="26437A"/>
          <w:sz w:val="29"/>
          <w:szCs w:val="29"/>
          <w:lang w:eastAsia="pl-PL"/>
        </w:rPr>
      </w:pPr>
      <w:r w:rsidRPr="00267902">
        <w:rPr>
          <w:rFonts w:ascii="robotoSlab" w:eastAsia="Times New Roman" w:hAnsi="robotoSlab" w:cs="Tahoma"/>
          <w:color w:val="26437A"/>
          <w:sz w:val="29"/>
          <w:szCs w:val="29"/>
          <w:lang w:eastAsia="pl-PL"/>
        </w:rPr>
        <w:t>Wniosek o zapewnienie dostępności cyfrowej</w:t>
      </w:r>
    </w:p>
    <w:p w:rsidR="00267902" w:rsidRPr="00267902" w:rsidRDefault="00267902" w:rsidP="0026790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Zgodnie z art. 18 ust. 1 ustawy z dnia 4 kwietnia 2019r. o dostępności cyfrowej stron internetowych i aplikacji mobilnych podmiotów publicznych (Dz. U. z 2019 r. poz. 848),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:rsidR="00267902" w:rsidRPr="00267902" w:rsidRDefault="00267902" w:rsidP="0026790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Żądanie powinno zawierać:</w:t>
      </w:r>
    </w:p>
    <w:p w:rsidR="00267902" w:rsidRPr="00267902" w:rsidRDefault="00267902" w:rsidP="00267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dane kontaktowe osoby występującej z żądaniem,</w:t>
      </w:r>
    </w:p>
    <w:p w:rsidR="00267902" w:rsidRPr="00267902" w:rsidRDefault="00267902" w:rsidP="00267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wskazanie strony internetowej, która ma być dostępna cyfrowo,</w:t>
      </w:r>
    </w:p>
    <w:p w:rsidR="00267902" w:rsidRPr="00267902" w:rsidRDefault="00267902" w:rsidP="00267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wskazanie sposobu kontaktu z osobą występującą z żądaniem,</w:t>
      </w:r>
    </w:p>
    <w:p w:rsidR="00267902" w:rsidRPr="00267902" w:rsidRDefault="00267902" w:rsidP="00267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wskazanie alternatywnego sposobu dostępu, jeśli dotyczy.</w:t>
      </w:r>
    </w:p>
    <w:p w:rsidR="00267902" w:rsidRPr="00267902" w:rsidRDefault="00267902" w:rsidP="0026790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Podmiot publiczny realizuje żądanie zapewnienia dostępności strony internetowej, aplikacji mobilnej lub elementu strony internetowej bez zbędnej zwłoki, jednak nie później niż w terminie 7 dni od dnia wystąpienia z żądaniem.</w:t>
      </w:r>
    </w:p>
    <w:p w:rsidR="00267902" w:rsidRPr="00267902" w:rsidRDefault="00267902" w:rsidP="0026790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Jeśli zapewnienie dostępności cyfrowej nie może nastąpić w wyżej wymienionym terminie, podmiot powiadamia osobę występującą z żądaniem o przyczynach opóźnienia oraz terminie w jakim zapewni dostępność, jednak termin nie może być dłuższy niż 2 miesiące od dnia wystąpienia z żądaniem.</w:t>
      </w:r>
    </w:p>
    <w:p w:rsidR="00267902" w:rsidRPr="00267902" w:rsidRDefault="00267902" w:rsidP="0026790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Podmiot publiczny odmawia zapewnienia dostępności cyfrowej jeśli wiązałoby się to z ryzykiem naruszeniem integralności lub wiarygodności przekazywanych informacji. Jeśli podmiot publiczny nie jest w stanie zapewnić dostępności, powiadamia osobę występującą z żądaniem o przyczynach zaistniałej sytuacji i wskazuje alternatywny sposób dostępu do tego elementu.</w:t>
      </w:r>
    </w:p>
    <w:p w:rsidR="00267902" w:rsidRPr="00267902" w:rsidRDefault="00267902" w:rsidP="0026790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W przypadku odmowy zapewnienia dostępności cyfrowej wskazanej w żądaniu, albo w przypadku odmowy skorzystania z alternatywnego sposobu dostępu - osoba zgłaszająca żądanie ma prawo złożyć do podmiotu publicznego skargę. Do rozpatrywania skargi w sprawach zapewnienia dostępności cyfrowej stosuje się przepisy ustawy z dnia 14 czerwca 1960 r. - Kodeks postępowania administracyjnego (Dz. U. z 2024r. poz. 572).</w:t>
      </w:r>
    </w:p>
    <w:p w:rsidR="00267902" w:rsidRPr="00267902" w:rsidRDefault="00267902" w:rsidP="00267902">
      <w:pPr>
        <w:pBdr>
          <w:bottom w:val="single" w:sz="6" w:space="11" w:color="F4F4F4"/>
        </w:pBdr>
        <w:shd w:val="clear" w:color="auto" w:fill="FFFFFF"/>
        <w:spacing w:before="480" w:after="300" w:line="240" w:lineRule="auto"/>
        <w:outlineLvl w:val="2"/>
        <w:rPr>
          <w:rFonts w:ascii="robotoSlab" w:eastAsia="Times New Roman" w:hAnsi="robotoSlab" w:cs="Tahoma"/>
          <w:color w:val="26437A"/>
          <w:sz w:val="29"/>
          <w:szCs w:val="29"/>
          <w:lang w:eastAsia="pl-PL"/>
        </w:rPr>
      </w:pPr>
      <w:r w:rsidRPr="00267902">
        <w:rPr>
          <w:rFonts w:ascii="robotoSlab" w:eastAsia="Times New Roman" w:hAnsi="robotoSlab" w:cs="Tahoma"/>
          <w:color w:val="26437A"/>
          <w:sz w:val="29"/>
          <w:szCs w:val="29"/>
          <w:lang w:eastAsia="pl-PL"/>
        </w:rPr>
        <w:t>Wniosek o zapewnienie dostępności architektonicznej lub informacyjno-komunikacyjnej</w:t>
      </w:r>
    </w:p>
    <w:p w:rsidR="00267902" w:rsidRPr="00267902" w:rsidRDefault="00267902" w:rsidP="0026790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Zgodnie z art. 29 i 30 ustawy z dnia 19 lipca 2019 r. o zapewnianiu dostępności osobom ze szczególnymi potrzebami (</w:t>
      </w:r>
      <w:proofErr w:type="spellStart"/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Dz.U</w:t>
      </w:r>
      <w:proofErr w:type="spellEnd"/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. z 2024r. poz. 1411), każdy, bez konieczności wykazania interesu prawnego lub faktycznego, ma prawo poinformować podmiot publiczny o braku dostępności architektonicznej lub informacyjno-komunikacyjnej, o których mowa odpowiednio w art. 6 pkt 1 lub 3, tego podmiotu.</w:t>
      </w:r>
    </w:p>
    <w:p w:rsidR="00267902" w:rsidRPr="00267902" w:rsidRDefault="00267902" w:rsidP="0026790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Osoba ze szczególnymi potrzebami lub jej przedstawiciel ustawowy, po wykazaniu interesu faktycznego, ma prawo wystąpić z wnioskiem o zapewnienie dostępności architektonicznej lub informacyjno-komunikacyjnej, zwanym dalej "wnioskiem o zapewnienie dostępności".</w:t>
      </w:r>
    </w:p>
    <w:p w:rsidR="00267902" w:rsidRPr="00267902" w:rsidRDefault="00267902" w:rsidP="0026790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lastRenderedPageBreak/>
        <w:t>Wniosek o zapewnienie dostępności jest wnoszony do podmiotu publicznego, z którego działalnością jest związane żądanie zapewnienia dostępności zawarte we wniosku.</w:t>
      </w:r>
    </w:p>
    <w:p w:rsidR="00267902" w:rsidRPr="00267902" w:rsidRDefault="00267902" w:rsidP="0026790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Wniosek o zapewnienie dostępności powinien zawierać:</w:t>
      </w:r>
    </w:p>
    <w:p w:rsidR="00267902" w:rsidRPr="00267902" w:rsidRDefault="00267902" w:rsidP="00267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dane kontaktowe wnioskodawcy,</w:t>
      </w:r>
    </w:p>
    <w:p w:rsidR="00267902" w:rsidRPr="00267902" w:rsidRDefault="00267902" w:rsidP="00267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wskazanie bariery utrudniającej lub uniemożliwiają</w:t>
      </w:r>
      <w:r w:rsidR="0082205D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 xml:space="preserve">cej dostępność w zakresie </w:t>
      </w: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architektonicznym lub informacyjno-komunikacyjnym,</w:t>
      </w:r>
    </w:p>
    <w:p w:rsidR="00267902" w:rsidRPr="00267902" w:rsidRDefault="00267902" w:rsidP="00267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wskazanie sposobu kontaktu z wnioskodawcą,</w:t>
      </w:r>
    </w:p>
    <w:p w:rsidR="00267902" w:rsidRPr="00267902" w:rsidRDefault="00267902" w:rsidP="00267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wskazanie preferowanego sposobu zapewnienia dostępności, jeżeli dotyczy.</w:t>
      </w:r>
    </w:p>
    <w:p w:rsidR="00267902" w:rsidRPr="00267902" w:rsidRDefault="00267902" w:rsidP="0026790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Podmiot publiczny powinien zrealizować żądanie bez zbędnej zwłoki, nie później niż w ciągu 14 dni od dnia złożenia wniosku. Jeżeli dotrzymanie tego terminu nie jest możliwe, podmiot publiczny niezwłocznie informuje o tym wnoszącego żądanie i wskazuje nowy termin zapewnienia dostępności, przy czym termin ten nie może być dłuższy niż 2 miesiące od dnia złożenia wniosku o zapewnienie dostępności.</w:t>
      </w:r>
    </w:p>
    <w:p w:rsidR="00267902" w:rsidRPr="00267902" w:rsidRDefault="00267902" w:rsidP="00267902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W przypadkach uzasadnionych wyjątkowymi okolicznościami, gdy zapewnienie dostępności w zakresie określonym we wniosku o zapewnienie dostępności jest niemożliwe lub znacznie utrudnione, w szczególności ze względów technicznych lub prawnych, podmiot publiczny niezwłocznie zawiadamia wnioskodawcę o braku możliwości zapewnienia dostępności i zapewnia dostęp alternatywny.</w:t>
      </w:r>
    </w:p>
    <w:p w:rsidR="00267902" w:rsidRPr="00267902" w:rsidRDefault="00267902" w:rsidP="00267902">
      <w:pPr>
        <w:pBdr>
          <w:bottom w:val="single" w:sz="6" w:space="11" w:color="F4F4F4"/>
        </w:pBdr>
        <w:shd w:val="clear" w:color="auto" w:fill="FFFFFF"/>
        <w:spacing w:before="480" w:after="300" w:line="240" w:lineRule="auto"/>
        <w:outlineLvl w:val="2"/>
        <w:rPr>
          <w:rFonts w:ascii="robotoSlab" w:eastAsia="Times New Roman" w:hAnsi="robotoSlab" w:cs="Tahoma"/>
          <w:color w:val="26437A"/>
          <w:sz w:val="29"/>
          <w:szCs w:val="29"/>
          <w:lang w:eastAsia="pl-PL"/>
        </w:rPr>
      </w:pPr>
      <w:r w:rsidRPr="00267902">
        <w:rPr>
          <w:rFonts w:ascii="robotoSlab" w:eastAsia="Times New Roman" w:hAnsi="robotoSlab" w:cs="Tahoma"/>
          <w:color w:val="26437A"/>
          <w:sz w:val="29"/>
          <w:szCs w:val="29"/>
          <w:lang w:eastAsia="pl-PL"/>
        </w:rPr>
        <w:t>Wnioski o zapewnienia dostępności można składać:</w:t>
      </w:r>
    </w:p>
    <w:p w:rsidR="00267902" w:rsidRPr="00267902" w:rsidRDefault="00267902" w:rsidP="00267902">
      <w:pPr>
        <w:numPr>
          <w:ilvl w:val="0"/>
          <w:numId w:val="3"/>
        </w:numPr>
        <w:pBdr>
          <w:bottom w:val="single" w:sz="6" w:space="11" w:color="F4F4F4"/>
        </w:pBdr>
        <w:shd w:val="clear" w:color="auto" w:fill="FFFFFF"/>
        <w:spacing w:before="100" w:beforeAutospacing="1" w:after="100" w:afterAutospacing="1" w:line="240" w:lineRule="auto"/>
        <w:ind w:left="945"/>
        <w:outlineLvl w:val="2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pocztową na adres: Zesp</w:t>
      </w:r>
      <w:r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 xml:space="preserve">ół Szkół Technicznych im. Władysława Reymonta w Lubsku, </w:t>
      </w:r>
      <w:r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br/>
      </w: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ul. Powstańców Wielkopolskich 2, 68-300 Lubsko</w:t>
      </w:r>
    </w:p>
    <w:p w:rsidR="00267902" w:rsidRPr="00267902" w:rsidRDefault="00267902" w:rsidP="00267902">
      <w:pPr>
        <w:numPr>
          <w:ilvl w:val="0"/>
          <w:numId w:val="3"/>
        </w:numPr>
        <w:pBdr>
          <w:bottom w:val="single" w:sz="6" w:space="11" w:color="F4F4F4"/>
        </w:pBdr>
        <w:shd w:val="clear" w:color="auto" w:fill="FFFFFF"/>
        <w:spacing w:before="100" w:beforeAutospacing="1" w:after="100" w:afterAutospacing="1" w:line="240" w:lineRule="auto"/>
        <w:ind w:left="945"/>
        <w:outlineLvl w:val="2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pocztą elektroniczną</w:t>
      </w: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 xml:space="preserve"> na adres: </w:t>
      </w:r>
      <w:hyperlink r:id="rId5" w:tgtFrame="_blank" w:history="1">
        <w:r w:rsidRPr="00267902">
          <w:rPr>
            <w:rFonts w:ascii="Tahoma" w:eastAsia="Times New Roman" w:hAnsi="Tahoma" w:cs="Tahoma"/>
            <w:color w:val="1155CC"/>
            <w:sz w:val="21"/>
            <w:szCs w:val="21"/>
            <w:u w:val="single"/>
            <w:lang w:eastAsia="pl-PL"/>
          </w:rPr>
          <w:t>zst@zst.lubsko.pl</w:t>
        </w:r>
      </w:hyperlink>
    </w:p>
    <w:p w:rsidR="00267902" w:rsidRPr="00267902" w:rsidRDefault="00267902" w:rsidP="00267902">
      <w:pPr>
        <w:numPr>
          <w:ilvl w:val="0"/>
          <w:numId w:val="3"/>
        </w:numPr>
        <w:pBdr>
          <w:bottom w:val="single" w:sz="6" w:space="11" w:color="F4F4F4"/>
        </w:pBdr>
        <w:shd w:val="clear" w:color="auto" w:fill="FFFFFF"/>
        <w:spacing w:before="100" w:beforeAutospacing="1" w:after="100" w:afterAutospacing="1" w:line="240" w:lineRule="auto"/>
        <w:ind w:left="945"/>
        <w:outlineLvl w:val="2"/>
        <w:rPr>
          <w:rFonts w:ascii="Tahoma" w:eastAsia="Times New Roman" w:hAnsi="Tahoma" w:cs="Tahoma"/>
          <w:color w:val="4F4F4F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osobiście w</w:t>
      </w:r>
      <w:r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 xml:space="preserve"> sekretariacie </w:t>
      </w: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Zesp</w:t>
      </w:r>
      <w:r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 xml:space="preserve">ołu Szkół Technicznych im. Władysława Reymonta w Lubsku, </w:t>
      </w:r>
      <w:r w:rsidRPr="00267902">
        <w:rPr>
          <w:rFonts w:ascii="Tahoma" w:eastAsia="Times New Roman" w:hAnsi="Tahoma" w:cs="Tahoma"/>
          <w:color w:val="4F4F4F"/>
          <w:sz w:val="21"/>
          <w:szCs w:val="21"/>
          <w:lang w:eastAsia="pl-PL"/>
        </w:rPr>
        <w:t>ul. Powstańców Wielkopolskich 2, 68-300 Lubsko</w:t>
      </w:r>
    </w:p>
    <w:p w:rsidR="00267902" w:rsidRDefault="00267902" w:rsidP="00267902">
      <w:pPr>
        <w:pBdr>
          <w:bottom w:val="single" w:sz="6" w:space="11" w:color="F4F4F4"/>
        </w:pBdr>
        <w:shd w:val="clear" w:color="auto" w:fill="FFFFFF"/>
        <w:spacing w:line="240" w:lineRule="auto"/>
        <w:outlineLvl w:val="3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  <w:r w:rsidRPr="00267902">
        <w:rPr>
          <w:rFonts w:ascii="Tahoma" w:eastAsia="Times New Roman" w:hAnsi="Tahoma" w:cs="Tahoma"/>
          <w:color w:val="FF0000"/>
          <w:sz w:val="21"/>
          <w:szCs w:val="21"/>
          <w:lang w:eastAsia="pl-PL"/>
        </w:rPr>
        <w:t>Wniosek o zapewnienie dostępności </w:t>
      </w:r>
      <w:r w:rsidR="007A2C57">
        <w:rPr>
          <w:rFonts w:ascii="Tahoma" w:eastAsia="Times New Roman" w:hAnsi="Tahoma" w:cs="Tahoma"/>
          <w:color w:val="FF0000"/>
          <w:sz w:val="21"/>
          <w:szCs w:val="21"/>
          <w:lang w:eastAsia="pl-PL"/>
        </w:rPr>
        <w:t>cyfrowej</w:t>
      </w:r>
      <w:r w:rsidR="00AD0407">
        <w:rPr>
          <w:rFonts w:ascii="Tahoma" w:eastAsia="Times New Roman" w:hAnsi="Tahoma" w:cs="Tahoma"/>
          <w:color w:val="FF0000"/>
          <w:sz w:val="21"/>
          <w:szCs w:val="21"/>
          <w:lang w:eastAsia="pl-PL"/>
        </w:rPr>
        <w:t xml:space="preserve"> </w:t>
      </w:r>
    </w:p>
    <w:p w:rsidR="007A2C57" w:rsidRPr="00267902" w:rsidRDefault="007A2C57" w:rsidP="00267902">
      <w:pPr>
        <w:pBdr>
          <w:bottom w:val="single" w:sz="6" w:space="11" w:color="F4F4F4"/>
        </w:pBdr>
        <w:shd w:val="clear" w:color="auto" w:fill="FFFFFF"/>
        <w:spacing w:line="240" w:lineRule="auto"/>
        <w:outlineLvl w:val="3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  <w:bookmarkStart w:id="0" w:name="_GoBack"/>
      <w:r>
        <w:rPr>
          <w:rFonts w:ascii="Tahoma" w:eastAsia="Times New Roman" w:hAnsi="Tahoma" w:cs="Tahoma"/>
          <w:color w:val="FF0000"/>
          <w:sz w:val="21"/>
          <w:szCs w:val="21"/>
          <w:lang w:eastAsia="pl-PL"/>
        </w:rPr>
        <w:t xml:space="preserve">Wniosek o zapewnienie dostępności architektonicznej, informacyjno-komunikacyjnej </w:t>
      </w:r>
    </w:p>
    <w:bookmarkEnd w:id="0"/>
    <w:p w:rsidR="00056078" w:rsidRDefault="00056078"/>
    <w:sectPr w:rsidR="00056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72D80"/>
    <w:multiLevelType w:val="multilevel"/>
    <w:tmpl w:val="8B24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F283A"/>
    <w:multiLevelType w:val="multilevel"/>
    <w:tmpl w:val="0CCC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87AF2"/>
    <w:multiLevelType w:val="multilevel"/>
    <w:tmpl w:val="AC0A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02"/>
    <w:rsid w:val="00056078"/>
    <w:rsid w:val="00267902"/>
    <w:rsid w:val="007A2C57"/>
    <w:rsid w:val="0082205D"/>
    <w:rsid w:val="00A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77993-4B96-4BA4-9A9D-25E8D661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67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679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79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6790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67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7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2133">
          <w:marLeft w:val="0"/>
          <w:marRight w:val="0"/>
          <w:marTop w:val="0"/>
          <w:marBottom w:val="0"/>
          <w:divBdr>
            <w:top w:val="none" w:sz="0" w:space="0" w:color="F4F4F4"/>
            <w:left w:val="none" w:sz="0" w:space="0" w:color="F4F4F4"/>
            <w:bottom w:val="single" w:sz="6" w:space="0" w:color="F4F4F4"/>
            <w:right w:val="none" w:sz="0" w:space="0" w:color="F4F4F4"/>
          </w:divBdr>
        </w:div>
        <w:div w:id="1930039197">
          <w:marLeft w:val="0"/>
          <w:marRight w:val="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t@zst.lub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nazwa</dc:creator>
  <cp:keywords/>
  <dc:description/>
  <cp:lastModifiedBy>nazwa</cp:lastModifiedBy>
  <cp:revision>5</cp:revision>
  <dcterms:created xsi:type="dcterms:W3CDTF">2025-02-28T09:39:00Z</dcterms:created>
  <dcterms:modified xsi:type="dcterms:W3CDTF">2025-02-28T10:32:00Z</dcterms:modified>
</cp:coreProperties>
</file>